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политика государства»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«Социально-экономическая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120.4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848.1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980.63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 учреждениями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«Социально-экономическая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4.6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вопросы теории управления социально-экономическими системами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управления. Цели управления, дерево целей, специфика работы с целевой информацией, критерии эффективности и ограничения при достижении цели. Управленческие отношения и управление в сложных системах. Структуры и методы управления социально экономическими системами (административно-организационные, экономические, социально-психологические и др.), специфику управления социальными и экономическими системами. Роль человека в управлении социальными и экономическими системами. Системный подход к решению социальных и экономических проблем управления. Функции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 экономических системах.</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характеристика государственного управления и регулирования социально-экономических систем. Цели, направления, методы, инструменты государственного регулирования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устойчивого развития социально-экономических систем. Поддержание несущей способности биосферы. Поддержание устойчивого состояния социально-экономической системы. Цели и задачи устойчивого развития. Проблемы обеспечения устойчивого развития. Подходы к управлению устойчивым развитием. Становление и основные этапы формирования концепции устойчивого развития. Экономическая интерпретация устойчивости социально-экономического развития.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both"/>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both"/>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управления социально-экономическими процессами.</w:t>
            </w:r>
          </w:p>
          <w:p>
            <w:pPr>
              <w:jc w:val="both"/>
              <w:spacing w:after="0" w:line="240" w:lineRule="auto"/>
              <w:rPr>
                <w:sz w:val="24"/>
                <w:szCs w:val="24"/>
              </w:rPr>
            </w:pPr>
            <w:r>
              <w:rPr>
                <w:rFonts w:ascii="Times New Roman" w:hAnsi="Times New Roman" w:cs="Times New Roman"/>
                <w:color w:val="#000000"/>
                <w:sz w:val="24"/>
                <w:szCs w:val="24"/>
              </w:rPr>
              <w:t> 2. Государственное управления социально-экономическими процессами. Методы и технологии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3. Понятие института. Формальные и неформальные институты. Виды институтов государственного управления СЭП.</w:t>
            </w:r>
          </w:p>
          <w:p>
            <w:pPr>
              <w:jc w:val="both"/>
              <w:spacing w:after="0" w:line="240" w:lineRule="auto"/>
              <w:rPr>
                <w:sz w:val="24"/>
                <w:szCs w:val="24"/>
              </w:rPr>
            </w:pPr>
            <w:r>
              <w:rPr>
                <w:rFonts w:ascii="Times New Roman" w:hAnsi="Times New Roman" w:cs="Times New Roman"/>
                <w:color w:val="#000000"/>
                <w:sz w:val="24"/>
                <w:szCs w:val="24"/>
              </w:rPr>
              <w:t> 4. Сущность, цели,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Сущность и этапы экономического развития. Основные цели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6. Управление трудом и занятостью населения, его социально- экономическое значение.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устойчивого развития социально-экономических систем.</w:t>
            </w:r>
          </w:p>
          <w:p>
            <w:pPr>
              <w:jc w:val="both"/>
              <w:spacing w:after="0" w:line="240" w:lineRule="auto"/>
              <w:rPr>
                <w:sz w:val="24"/>
                <w:szCs w:val="24"/>
              </w:rPr>
            </w:pPr>
            <w:r>
              <w:rPr>
                <w:rFonts w:ascii="Times New Roman" w:hAnsi="Times New Roman" w:cs="Times New Roman"/>
                <w:color w:val="#000000"/>
                <w:sz w:val="24"/>
                <w:szCs w:val="24"/>
              </w:rPr>
              <w:t> 2.	Понятие эколого-экономической системы. Модель взаимодействия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3.	Потребность перехода к устойчивому развитию экономики.</w:t>
            </w:r>
          </w:p>
          <w:p>
            <w:pPr>
              <w:jc w:val="both"/>
              <w:spacing w:after="0" w:line="240" w:lineRule="auto"/>
              <w:rPr>
                <w:sz w:val="24"/>
                <w:szCs w:val="24"/>
              </w:rPr>
            </w:pPr>
            <w:r>
              <w:rPr>
                <w:rFonts w:ascii="Times New Roman" w:hAnsi="Times New Roman" w:cs="Times New Roman"/>
                <w:color w:val="#000000"/>
                <w:sz w:val="24"/>
                <w:szCs w:val="24"/>
              </w:rPr>
              <w:t> 4.	Концептуальные положения модели устойчивого развития. Принципы</w:t>
            </w:r>
          </w:p>
          <w:p>
            <w:pPr>
              <w:jc w:val="both"/>
              <w:spacing w:after="0" w:line="240" w:lineRule="auto"/>
              <w:rPr>
                <w:sz w:val="24"/>
                <w:szCs w:val="24"/>
              </w:rPr>
            </w:pPr>
            <w:r>
              <w:rPr>
                <w:rFonts w:ascii="Times New Roman" w:hAnsi="Times New Roman" w:cs="Times New Roman"/>
                <w:color w:val="#000000"/>
                <w:sz w:val="24"/>
                <w:szCs w:val="24"/>
              </w:rPr>
              <w:t> 5.	Декларации Рио-де-Жанейро. Программы по охране окружающей среде и устойчивому развитию.</w:t>
            </w:r>
          </w:p>
          <w:p>
            <w:pPr>
              <w:jc w:val="both"/>
              <w:spacing w:after="0" w:line="240" w:lineRule="auto"/>
              <w:rPr>
                <w:sz w:val="24"/>
                <w:szCs w:val="24"/>
              </w:rPr>
            </w:pPr>
            <w:r>
              <w:rPr>
                <w:rFonts w:ascii="Times New Roman" w:hAnsi="Times New Roman" w:cs="Times New Roman"/>
                <w:color w:val="#000000"/>
                <w:sz w:val="24"/>
                <w:szCs w:val="24"/>
              </w:rPr>
              <w:t> 6.	Задачи, основные направления и этапы перехода России к устойчивому развитию. Основные формы реализации концепции устойчивого развития.</w:t>
            </w:r>
          </w:p>
          <w:p>
            <w:pPr>
              <w:jc w:val="both"/>
              <w:spacing w:after="0" w:line="240" w:lineRule="auto"/>
              <w:rPr>
                <w:sz w:val="24"/>
                <w:szCs w:val="24"/>
              </w:rPr>
            </w:pPr>
            <w:r>
              <w:rPr>
                <w:rFonts w:ascii="Times New Roman" w:hAnsi="Times New Roman" w:cs="Times New Roman"/>
                <w:color w:val="#000000"/>
                <w:sz w:val="24"/>
                <w:szCs w:val="24"/>
              </w:rPr>
              <w:t> 7.	Основное уравнение материального баланса между экономикой и окружающей средой. Модель взаимодействия общества,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8.	Понятие и разновидности социо-эколого-экономических систем. Виды их устойчивости</w:t>
            </w:r>
          </w:p>
          <w:p>
            <w:pPr>
              <w:jc w:val="both"/>
              <w:spacing w:after="0" w:line="240" w:lineRule="auto"/>
              <w:rPr>
                <w:sz w:val="24"/>
                <w:szCs w:val="24"/>
              </w:rPr>
            </w:pPr>
            <w:r>
              <w:rPr>
                <w:rFonts w:ascii="Times New Roman" w:hAnsi="Times New Roman" w:cs="Times New Roman"/>
                <w:color w:val="#000000"/>
                <w:sz w:val="24"/>
                <w:szCs w:val="24"/>
              </w:rPr>
              <w:t> 9.	Количественные критерии устойчивого развития. Индексы и индикаторы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10.	Экономические параметры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11.	Социальные параметры устойчивого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политика государства»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https://urait.ru/bcode/493789</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p>
        </w:tc>
      </w:tr>
      <w:tr>
        <w:trPr>
          <w:trHeight w:hRule="exact" w:val="1474.99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2023-2024_ФГОС3++2023_Маг-ЗФО-ГМУ(ЮО)(23)_plx_Социально-экономическая политика государства</dc:title>
  <dc:creator>FastReport.NET</dc:creator>
</cp:coreProperties>
</file>